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C77B" w14:textId="77777777" w:rsidR="00E8708D" w:rsidRDefault="00E8708D">
      <w:pPr>
        <w:pStyle w:val="BodyText"/>
        <w:ind w:left="225"/>
        <w:rPr>
          <w:sz w:val="20"/>
        </w:rPr>
      </w:pPr>
    </w:p>
    <w:p w14:paraId="25814E9E" w14:textId="08CB7076" w:rsidR="007F2854" w:rsidRDefault="009B57D8">
      <w:pPr>
        <w:pStyle w:val="BodyText"/>
        <w:ind w:left="2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62240" behindDoc="1" locked="0" layoutInCell="1" allowOverlap="1" wp14:anchorId="00570A3C" wp14:editId="546A225D">
                <wp:simplePos x="0" y="0"/>
                <wp:positionH relativeFrom="page">
                  <wp:posOffset>676910</wp:posOffset>
                </wp:positionH>
                <wp:positionV relativeFrom="page">
                  <wp:posOffset>9220200</wp:posOffset>
                </wp:positionV>
                <wp:extent cx="6370955" cy="8890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955" cy="88900"/>
                          <a:chOff x="1066" y="14520"/>
                          <a:chExt cx="10033" cy="140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14519"/>
                            <a:ext cx="1003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9" y="14561"/>
                            <a:ext cx="994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4D7F" id="docshapegroup1" o:spid="_x0000_s1026" style="position:absolute;margin-left:53.3pt;margin-top:726pt;width:501.65pt;height:7pt;z-index:-15754240;mso-position-horizontal-relative:page;mso-position-vertical-relative:page" coordorigin="1066,14520" coordsize="10033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65;top:14519;width:10033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">
                  <v:imagedata r:id="rId5" o:title=""/>
                </v:shape>
                <v:line id="Line 4" o:spid="_x0000_s1028" style="position:absolute;visibility:visible;mso-wrap-style:square" from="1119,14561" to="11060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" strokecolor="#c0504d" strokeweight="2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263051A0" wp14:editId="26B838F3">
            <wp:extent cx="4327897" cy="77476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897" cy="77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209BC" w14:textId="77777777" w:rsidR="00E8708D" w:rsidRDefault="00E8708D">
      <w:pPr>
        <w:pStyle w:val="BodyText"/>
        <w:ind w:left="225"/>
        <w:rPr>
          <w:sz w:val="20"/>
        </w:rPr>
      </w:pPr>
    </w:p>
    <w:p w14:paraId="0BB801C3" w14:textId="77777777" w:rsidR="00D501BA" w:rsidRDefault="00D501BA">
      <w:pPr>
        <w:pStyle w:val="BodyText"/>
        <w:ind w:left="225"/>
        <w:rPr>
          <w:sz w:val="20"/>
        </w:rPr>
      </w:pPr>
    </w:p>
    <w:p w14:paraId="006E7920" w14:textId="77777777" w:rsidR="00D501BA" w:rsidRDefault="00D501BA">
      <w:pPr>
        <w:pStyle w:val="BodyText"/>
        <w:ind w:left="225"/>
        <w:rPr>
          <w:sz w:val="20"/>
        </w:rPr>
      </w:pPr>
    </w:p>
    <w:p w14:paraId="3404D5E4" w14:textId="77777777" w:rsidR="00D501BA" w:rsidRDefault="00D501BA">
      <w:pPr>
        <w:pStyle w:val="BodyText"/>
        <w:ind w:left="225"/>
        <w:rPr>
          <w:sz w:val="20"/>
        </w:rPr>
      </w:pPr>
    </w:p>
    <w:p w14:paraId="2E34C495" w14:textId="7A79DA3B" w:rsidR="00700D54" w:rsidRPr="00B0204B" w:rsidRDefault="009B57D8">
      <w:pPr>
        <w:pStyle w:val="Title"/>
        <w:rPr>
          <w:sz w:val="48"/>
          <w:szCs w:val="48"/>
        </w:rPr>
      </w:pPr>
      <w:r w:rsidRPr="00B0204B">
        <w:rPr>
          <w:sz w:val="48"/>
          <w:szCs w:val="48"/>
        </w:rPr>
        <w:t>2</w:t>
      </w:r>
      <w:r w:rsidRPr="00B0204B">
        <w:rPr>
          <w:sz w:val="48"/>
          <w:szCs w:val="48"/>
          <w:vertAlign w:val="superscript"/>
        </w:rPr>
        <w:t>nd</w:t>
      </w:r>
      <w:r w:rsidRPr="00B0204B">
        <w:rPr>
          <w:spacing w:val="-13"/>
          <w:sz w:val="48"/>
          <w:szCs w:val="48"/>
        </w:rPr>
        <w:t xml:space="preserve"> </w:t>
      </w:r>
      <w:r w:rsidRPr="00B0204B">
        <w:rPr>
          <w:sz w:val="48"/>
          <w:szCs w:val="48"/>
        </w:rPr>
        <w:t>Tuesdays</w:t>
      </w:r>
      <w:r w:rsidRPr="00B0204B">
        <w:rPr>
          <w:spacing w:val="-13"/>
          <w:sz w:val="48"/>
          <w:szCs w:val="48"/>
        </w:rPr>
        <w:t xml:space="preserve"> </w:t>
      </w:r>
      <w:r w:rsidRPr="00B0204B">
        <w:rPr>
          <w:sz w:val="48"/>
          <w:szCs w:val="48"/>
        </w:rPr>
        <w:t>at</w:t>
      </w:r>
      <w:r w:rsidRPr="00B0204B">
        <w:rPr>
          <w:spacing w:val="-14"/>
          <w:sz w:val="48"/>
          <w:szCs w:val="48"/>
        </w:rPr>
        <w:t xml:space="preserve"> </w:t>
      </w:r>
      <w:r w:rsidRPr="00B0204B">
        <w:rPr>
          <w:spacing w:val="-4"/>
          <w:sz w:val="48"/>
          <w:szCs w:val="48"/>
        </w:rPr>
        <w:t>PERB</w:t>
      </w:r>
    </w:p>
    <w:p w14:paraId="55A6B0F7" w14:textId="019DE271" w:rsidR="001071F3" w:rsidRDefault="00545925" w:rsidP="00700D54">
      <w:pPr>
        <w:spacing w:before="251"/>
        <w:ind w:left="671" w:right="688"/>
        <w:jc w:val="center"/>
        <w:rPr>
          <w:sz w:val="28"/>
          <w:szCs w:val="28"/>
        </w:rPr>
      </w:pPr>
      <w:r w:rsidRPr="00545925">
        <w:rPr>
          <w:sz w:val="40"/>
          <w:szCs w:val="40"/>
        </w:rPr>
        <w:t>"The Duty to Bargain in Good Faith"</w:t>
      </w:r>
    </w:p>
    <w:p w14:paraId="77BA1DA8" w14:textId="2BDA5E7F" w:rsidR="00C415BB" w:rsidRDefault="009B57D8">
      <w:pPr>
        <w:spacing w:before="645"/>
        <w:ind w:left="1876" w:right="1892"/>
        <w:jc w:val="center"/>
        <w:rPr>
          <w:spacing w:val="-35"/>
          <w:sz w:val="44"/>
          <w:szCs w:val="44"/>
        </w:rPr>
      </w:pPr>
      <w:r w:rsidRPr="001071F3">
        <w:rPr>
          <w:sz w:val="44"/>
          <w:szCs w:val="44"/>
        </w:rPr>
        <w:t>Tuesday,</w:t>
      </w:r>
      <w:r w:rsidRPr="001071F3">
        <w:rPr>
          <w:spacing w:val="-35"/>
          <w:sz w:val="44"/>
          <w:szCs w:val="44"/>
        </w:rPr>
        <w:t xml:space="preserve"> </w:t>
      </w:r>
      <w:r w:rsidR="00545925">
        <w:rPr>
          <w:spacing w:val="-35"/>
          <w:sz w:val="44"/>
          <w:szCs w:val="44"/>
        </w:rPr>
        <w:t>January 14</w:t>
      </w:r>
      <w:r w:rsidR="00D05A22">
        <w:rPr>
          <w:spacing w:val="-35"/>
          <w:sz w:val="44"/>
          <w:szCs w:val="44"/>
        </w:rPr>
        <w:t>, 202</w:t>
      </w:r>
      <w:r w:rsidR="00545925">
        <w:rPr>
          <w:spacing w:val="-35"/>
          <w:sz w:val="44"/>
          <w:szCs w:val="44"/>
        </w:rPr>
        <w:t>5</w:t>
      </w:r>
    </w:p>
    <w:p w14:paraId="21A0E76E" w14:textId="241A5F35" w:rsidR="00C415BB" w:rsidRDefault="009B57D8" w:rsidP="00C415BB">
      <w:pPr>
        <w:spacing w:before="645"/>
        <w:ind w:left="1876" w:right="1892"/>
        <w:jc w:val="center"/>
        <w:rPr>
          <w:sz w:val="44"/>
          <w:szCs w:val="44"/>
        </w:rPr>
      </w:pPr>
      <w:r w:rsidRPr="001071F3">
        <w:rPr>
          <w:sz w:val="44"/>
          <w:szCs w:val="44"/>
        </w:rPr>
        <w:t>10:00 a.m. – Noon</w:t>
      </w:r>
    </w:p>
    <w:p w14:paraId="0F688966" w14:textId="59324148" w:rsidR="007F2854" w:rsidRDefault="00F84416" w:rsidP="00F442CA">
      <w:pPr>
        <w:pStyle w:val="BodyText"/>
        <w:spacing w:before="10"/>
        <w:ind w:left="3600" w:firstLine="720"/>
        <w:rPr>
          <w:sz w:val="24"/>
          <w:szCs w:val="24"/>
        </w:rPr>
      </w:pPr>
      <w:r>
        <w:rPr>
          <w:sz w:val="24"/>
          <w:szCs w:val="24"/>
        </w:rPr>
        <w:t>v</w:t>
      </w:r>
      <w:r w:rsidRPr="00F84416">
        <w:rPr>
          <w:sz w:val="24"/>
          <w:szCs w:val="24"/>
        </w:rPr>
        <w:t xml:space="preserve">ia </w:t>
      </w:r>
      <w:r w:rsidR="00F442CA" w:rsidRPr="00F84416">
        <w:rPr>
          <w:sz w:val="24"/>
          <w:szCs w:val="24"/>
        </w:rPr>
        <w:t>Webex</w:t>
      </w:r>
    </w:p>
    <w:p w14:paraId="137EDF61" w14:textId="77777777" w:rsidR="00F442CA" w:rsidRDefault="00F442CA" w:rsidP="00F442CA">
      <w:pPr>
        <w:pStyle w:val="BodyText"/>
        <w:spacing w:before="10"/>
        <w:ind w:left="3600" w:firstLine="720"/>
        <w:rPr>
          <w:sz w:val="31"/>
        </w:rPr>
      </w:pPr>
    </w:p>
    <w:p w14:paraId="62FFE5DC" w14:textId="77777777" w:rsidR="00545925" w:rsidRDefault="00545925" w:rsidP="00F442CA">
      <w:pPr>
        <w:pStyle w:val="BodyText"/>
        <w:spacing w:before="10"/>
        <w:ind w:left="3600" w:firstLine="720"/>
        <w:rPr>
          <w:sz w:val="31"/>
        </w:rPr>
      </w:pPr>
    </w:p>
    <w:p w14:paraId="4C7725FE" w14:textId="77777777" w:rsidR="00545925" w:rsidRDefault="00545925" w:rsidP="00F442CA">
      <w:pPr>
        <w:pStyle w:val="BodyText"/>
        <w:spacing w:before="10"/>
        <w:ind w:left="3600" w:firstLine="720"/>
        <w:rPr>
          <w:sz w:val="31"/>
        </w:rPr>
      </w:pPr>
    </w:p>
    <w:p w14:paraId="7723E937" w14:textId="77777777" w:rsidR="00545925" w:rsidRDefault="00545925" w:rsidP="00F442CA">
      <w:pPr>
        <w:pStyle w:val="BodyText"/>
        <w:spacing w:before="10"/>
        <w:ind w:left="3600" w:firstLine="720"/>
        <w:rPr>
          <w:sz w:val="31"/>
        </w:rPr>
      </w:pPr>
    </w:p>
    <w:p w14:paraId="7E6FD13B" w14:textId="77777777" w:rsidR="00545925" w:rsidRDefault="00545925" w:rsidP="00F442CA">
      <w:pPr>
        <w:pStyle w:val="BodyText"/>
        <w:spacing w:before="10"/>
        <w:ind w:left="3600" w:firstLine="720"/>
        <w:rPr>
          <w:sz w:val="31"/>
        </w:rPr>
      </w:pPr>
    </w:p>
    <w:p w14:paraId="3B4C059B" w14:textId="77777777" w:rsidR="00F442CA" w:rsidRDefault="009B57D8">
      <w:pPr>
        <w:pStyle w:val="BodyText"/>
        <w:ind w:left="100" w:right="115"/>
        <w:jc w:val="both"/>
        <w:rPr>
          <w:color w:val="FF0000"/>
          <w:sz w:val="28"/>
          <w:szCs w:val="28"/>
        </w:rPr>
      </w:pPr>
      <w:r w:rsidRPr="00B0204B">
        <w:rPr>
          <w:color w:val="FF0000"/>
          <w:sz w:val="28"/>
          <w:szCs w:val="28"/>
        </w:rPr>
        <w:t xml:space="preserve">Register by sending an email to </w:t>
      </w:r>
      <w:hyperlink r:id="rId7" w:history="1">
        <w:r w:rsidR="00B0204B" w:rsidRPr="00B0204B">
          <w:rPr>
            <w:rStyle w:val="Hyperlink"/>
            <w:sz w:val="28"/>
            <w:szCs w:val="28"/>
          </w:rPr>
          <w:t>gertie.elam@dc.gov</w:t>
        </w:r>
      </w:hyperlink>
      <w:r w:rsidR="00B0204B" w:rsidRPr="00B0204B">
        <w:rPr>
          <w:color w:val="FF0000"/>
          <w:sz w:val="28"/>
          <w:szCs w:val="28"/>
        </w:rPr>
        <w:t xml:space="preserve"> includ</w:t>
      </w:r>
      <w:r w:rsidRPr="00B0204B">
        <w:rPr>
          <w:color w:val="FF0000"/>
          <w:sz w:val="28"/>
          <w:szCs w:val="28"/>
        </w:rPr>
        <w:t xml:space="preserve">ing your name, agency, or union </w:t>
      </w:r>
      <w:r w:rsidR="00B0204B" w:rsidRPr="00B0204B">
        <w:rPr>
          <w:color w:val="FF0000"/>
          <w:sz w:val="28"/>
          <w:szCs w:val="28"/>
        </w:rPr>
        <w:t>affiliation (if applicable). The WebEx link will be sent following registration.</w:t>
      </w:r>
    </w:p>
    <w:p w14:paraId="25B1CE28" w14:textId="77777777" w:rsidR="00F442CA" w:rsidRDefault="00F442CA">
      <w:pPr>
        <w:pStyle w:val="BodyText"/>
        <w:ind w:left="100" w:right="115"/>
        <w:jc w:val="both"/>
        <w:rPr>
          <w:color w:val="FF0000"/>
          <w:sz w:val="28"/>
          <w:szCs w:val="28"/>
        </w:rPr>
      </w:pPr>
    </w:p>
    <w:p w14:paraId="484D76E1" w14:textId="77777777" w:rsidR="00F442CA" w:rsidRDefault="00F442CA">
      <w:pPr>
        <w:pStyle w:val="BodyText"/>
        <w:ind w:left="100" w:right="115"/>
        <w:jc w:val="both"/>
        <w:rPr>
          <w:color w:val="FF0000"/>
          <w:sz w:val="28"/>
          <w:szCs w:val="28"/>
        </w:rPr>
      </w:pPr>
    </w:p>
    <w:p w14:paraId="1B5DB56D" w14:textId="77777777" w:rsidR="00F442CA" w:rsidRDefault="00F442CA" w:rsidP="00F442CA">
      <w:pPr>
        <w:spacing w:before="69"/>
        <w:ind w:left="100"/>
        <w:rPr>
          <w:sz w:val="20"/>
        </w:rPr>
      </w:pPr>
    </w:p>
    <w:p w14:paraId="79A4B264" w14:textId="77777777" w:rsidR="00F442CA" w:rsidRDefault="00F442CA" w:rsidP="00F442CA">
      <w:pPr>
        <w:spacing w:before="69"/>
        <w:ind w:left="100"/>
        <w:rPr>
          <w:sz w:val="20"/>
        </w:rPr>
      </w:pPr>
    </w:p>
    <w:p w14:paraId="7FF55BCC" w14:textId="30617CF8" w:rsidR="00F442CA" w:rsidRPr="00B0204B" w:rsidRDefault="00F442CA" w:rsidP="00F442CA">
      <w:pPr>
        <w:spacing w:before="69"/>
        <w:ind w:left="100"/>
        <w:rPr>
          <w:sz w:val="28"/>
          <w:szCs w:val="28"/>
        </w:rPr>
      </w:pPr>
      <w:r>
        <w:rPr>
          <w:sz w:val="20"/>
        </w:rPr>
        <w:t>John E. Higgins, Jr., the instructor, is a former Board Member and Acting General Counsel of the National Labor Relations</w:t>
      </w:r>
      <w:r>
        <w:rPr>
          <w:spacing w:val="-12"/>
          <w:sz w:val="20"/>
        </w:rPr>
        <w:t xml:space="preserve"> </w:t>
      </w:r>
      <w:r>
        <w:rPr>
          <w:sz w:val="20"/>
        </w:rPr>
        <w:t>Board.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Distinguished</w:t>
      </w:r>
      <w:r>
        <w:rPr>
          <w:spacing w:val="-9"/>
          <w:sz w:val="20"/>
        </w:rPr>
        <w:t xml:space="preserve"> </w:t>
      </w:r>
      <w:r>
        <w:rPr>
          <w:sz w:val="20"/>
        </w:rPr>
        <w:t>Lecturer,</w:t>
      </w:r>
      <w:r>
        <w:rPr>
          <w:spacing w:val="-10"/>
          <w:sz w:val="20"/>
        </w:rPr>
        <w:t xml:space="preserve"> </w:t>
      </w:r>
      <w:r>
        <w:rPr>
          <w:sz w:val="20"/>
        </w:rPr>
        <w:t>he</w:t>
      </w:r>
      <w:r>
        <w:rPr>
          <w:spacing w:val="-10"/>
          <w:sz w:val="20"/>
        </w:rPr>
        <w:t xml:space="preserve"> </w:t>
      </w:r>
      <w:r>
        <w:rPr>
          <w:sz w:val="20"/>
        </w:rPr>
        <w:t>currently</w:t>
      </w:r>
      <w:r>
        <w:rPr>
          <w:spacing w:val="-13"/>
          <w:sz w:val="20"/>
        </w:rPr>
        <w:t xml:space="preserve"> </w:t>
      </w:r>
      <w:r>
        <w:rPr>
          <w:sz w:val="20"/>
        </w:rPr>
        <w:t>teaches</w:t>
      </w:r>
      <w:r>
        <w:rPr>
          <w:spacing w:val="-8"/>
          <w:sz w:val="20"/>
        </w:rPr>
        <w:t xml:space="preserve"> </w:t>
      </w:r>
      <w:r>
        <w:rPr>
          <w:sz w:val="20"/>
        </w:rPr>
        <w:t>“Labor</w:t>
      </w:r>
      <w:r>
        <w:rPr>
          <w:spacing w:val="-10"/>
          <w:sz w:val="20"/>
        </w:rPr>
        <w:t xml:space="preserve"> </w:t>
      </w:r>
      <w:r>
        <w:rPr>
          <w:sz w:val="20"/>
        </w:rPr>
        <w:t>Relations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Sector”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“NLRB Practice and Procedure” at the Catholic University School of Law. His publications include The Developing Labor Law</w:t>
      </w:r>
      <w:r>
        <w:rPr>
          <w:spacing w:val="-2"/>
          <w:sz w:val="20"/>
        </w:rPr>
        <w:t xml:space="preserve"> </w:t>
      </w:r>
      <w:r>
        <w:rPr>
          <w:sz w:val="20"/>
        </w:rPr>
        <w:t>(Editor-in-Chief, 4</w:t>
      </w:r>
      <w:r>
        <w:rPr>
          <w:sz w:val="20"/>
          <w:vertAlign w:val="superscript"/>
        </w:rPr>
        <w:t>th</w:t>
      </w:r>
      <w:r>
        <w:rPr>
          <w:sz w:val="20"/>
        </w:rPr>
        <w:t>, 5</w:t>
      </w:r>
      <w:r>
        <w:rPr>
          <w:sz w:val="20"/>
          <w:vertAlign w:val="superscript"/>
        </w:rPr>
        <w:t>th</w:t>
      </w:r>
      <w:r>
        <w:rPr>
          <w:sz w:val="20"/>
        </w:rPr>
        <w:t>, 6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and 7th</w:t>
      </w:r>
      <w:r>
        <w:rPr>
          <w:spacing w:val="-1"/>
          <w:sz w:val="20"/>
        </w:rPr>
        <w:t xml:space="preserve"> </w:t>
      </w:r>
      <w:r>
        <w:rPr>
          <w:sz w:val="20"/>
        </w:rPr>
        <w:t>editions), Outline of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and Procedure in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Representation</w:t>
      </w:r>
      <w:r>
        <w:rPr>
          <w:spacing w:val="-1"/>
          <w:sz w:val="20"/>
        </w:rPr>
        <w:t xml:space="preserve"> </w:t>
      </w:r>
      <w:r>
        <w:rPr>
          <w:sz w:val="20"/>
        </w:rPr>
        <w:t>Cases, and How</w:t>
      </w:r>
      <w:r w:rsidRPr="00B0204B">
        <w:rPr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NLRB</w:t>
      </w:r>
      <w:r>
        <w:rPr>
          <w:spacing w:val="-3"/>
          <w:sz w:val="20"/>
        </w:rPr>
        <w:t xml:space="preserve"> </w:t>
      </w:r>
      <w:r>
        <w:rPr>
          <w:sz w:val="20"/>
        </w:rPr>
        <w:t>(supplement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8th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edition).</w:t>
      </w:r>
    </w:p>
    <w:p w14:paraId="1A8A3D75" w14:textId="77777777" w:rsidR="007F2854" w:rsidRDefault="007F2854">
      <w:pPr>
        <w:pStyle w:val="BodyText"/>
      </w:pPr>
    </w:p>
    <w:p w14:paraId="7236119C" w14:textId="77777777" w:rsidR="00545925" w:rsidRDefault="00545925">
      <w:pPr>
        <w:pStyle w:val="BodyText"/>
      </w:pPr>
    </w:p>
    <w:p w14:paraId="71A7358C" w14:textId="77777777" w:rsidR="00545925" w:rsidRDefault="00545925">
      <w:pPr>
        <w:pStyle w:val="BodyText"/>
      </w:pPr>
    </w:p>
    <w:p w14:paraId="24129143" w14:textId="77777777" w:rsidR="00545925" w:rsidRDefault="00545925">
      <w:pPr>
        <w:pStyle w:val="BodyText"/>
      </w:pPr>
    </w:p>
    <w:p w14:paraId="394FB7F0" w14:textId="77777777" w:rsidR="00545925" w:rsidRDefault="00545925">
      <w:pPr>
        <w:pStyle w:val="BodyText"/>
      </w:pPr>
    </w:p>
    <w:p w14:paraId="1EC08BDD" w14:textId="77777777" w:rsidR="00545925" w:rsidRDefault="00545925">
      <w:pPr>
        <w:pStyle w:val="BodyText"/>
      </w:pPr>
    </w:p>
    <w:p w14:paraId="48FFF63E" w14:textId="77777777" w:rsidR="00545925" w:rsidRDefault="00545925">
      <w:pPr>
        <w:pStyle w:val="BodyText"/>
      </w:pPr>
    </w:p>
    <w:p w14:paraId="0042A498" w14:textId="77777777" w:rsidR="004E3397" w:rsidRDefault="004E3397">
      <w:pPr>
        <w:pStyle w:val="BodyText"/>
      </w:pPr>
    </w:p>
    <w:p w14:paraId="5D7F6074" w14:textId="77777777" w:rsidR="007F2854" w:rsidRDefault="007F2854">
      <w:pPr>
        <w:pStyle w:val="BodyText"/>
        <w:spacing w:before="2"/>
        <w:rPr>
          <w:sz w:val="17"/>
        </w:rPr>
      </w:pPr>
    </w:p>
    <w:p w14:paraId="0D8174A0" w14:textId="77777777" w:rsidR="00E52CD1" w:rsidRPr="00E52CD1" w:rsidRDefault="00E52CD1" w:rsidP="00E52CD1">
      <w:pPr>
        <w:rPr>
          <w:rFonts w:ascii="Segoe UI" w:hAnsi="Segoe UI"/>
          <w:sz w:val="16"/>
        </w:rPr>
      </w:pPr>
    </w:p>
    <w:p w14:paraId="7CB201E8" w14:textId="77777777" w:rsidR="00545925" w:rsidRDefault="00545925" w:rsidP="004E3397">
      <w:pPr>
        <w:widowControl/>
        <w:autoSpaceDE/>
        <w:autoSpaceDN/>
      </w:pPr>
    </w:p>
    <w:p w14:paraId="7A8EECE6" w14:textId="6D3DF377" w:rsidR="00545925" w:rsidRDefault="004E3397" w:rsidP="004E3397">
      <w:pPr>
        <w:widowControl/>
        <w:autoSpaceDE/>
        <w:autoSpaceDN/>
        <w:rPr>
          <w:rFonts w:ascii="Segoe UI" w:eastAsia="Aptos" w:hAnsi="Segoe UI" w:cs="Segoe UI"/>
          <w:color w:val="00AFF9"/>
          <w:sz w:val="24"/>
          <w:szCs w:val="24"/>
          <w:u w:val="single"/>
        </w:rPr>
      </w:pPr>
      <w:hyperlink r:id="rId8" w:history="1">
        <w:r w:rsidRPr="004E3397">
          <w:rPr>
            <w:rFonts w:ascii="Segoe UI" w:eastAsia="Aptos" w:hAnsi="Segoe UI" w:cs="Segoe UI"/>
            <w:color w:val="00AFF9"/>
            <w:sz w:val="24"/>
            <w:szCs w:val="24"/>
            <w:u w:val="single"/>
          </w:rPr>
          <w:t>Join Webex meeting</w:t>
        </w:r>
      </w:hyperlink>
    </w:p>
    <w:p w14:paraId="1A1022F3" w14:textId="775B8FFA" w:rsidR="004E3397" w:rsidRPr="004E3397" w:rsidRDefault="004E3397" w:rsidP="004E3397">
      <w:pPr>
        <w:widowControl/>
        <w:autoSpaceDE/>
        <w:autoSpaceDN/>
        <w:rPr>
          <w:rFonts w:ascii="Segoe UI" w:eastAsia="Aptos" w:hAnsi="Segoe UI" w:cs="Segoe UI"/>
          <w:sz w:val="24"/>
          <w:szCs w:val="24"/>
        </w:rPr>
      </w:pPr>
      <w:r w:rsidRPr="004E3397">
        <w:rPr>
          <w:rFonts w:ascii="Segoe UI" w:eastAsia="Aptos" w:hAnsi="Segoe UI" w:cs="Segoe UI"/>
          <w:sz w:val="24"/>
          <w:szCs w:val="24"/>
        </w:rPr>
        <w:t xml:space="preserve">  </w:t>
      </w:r>
      <w:r w:rsidRPr="004E3397">
        <w:rPr>
          <w:rFonts w:ascii="Segoe UI" w:eastAsia="Aptos" w:hAnsi="Segoe UI" w:cs="Segoe UI"/>
          <w:sz w:val="24"/>
          <w:szCs w:val="24"/>
        </w:rPr>
        <w:br/>
      </w:r>
      <w:r w:rsidRPr="004E3397">
        <w:rPr>
          <w:rFonts w:ascii="Segoe UI" w:eastAsia="Aptos" w:hAnsi="Segoe UI" w:cs="Segoe UI"/>
          <w:color w:val="666666"/>
          <w:sz w:val="24"/>
          <w:szCs w:val="24"/>
        </w:rPr>
        <w:t>Meeting number (access code): 2318 311 2493</w:t>
      </w:r>
      <w:r w:rsidRPr="004E3397">
        <w:rPr>
          <w:rFonts w:ascii="Segoe UI" w:eastAsia="Aptos" w:hAnsi="Segoe UI" w:cs="Segoe UI"/>
          <w:sz w:val="24"/>
          <w:szCs w:val="24"/>
        </w:rPr>
        <w:t xml:space="preserve"> </w:t>
      </w:r>
      <w:r w:rsidRPr="004E3397">
        <w:rPr>
          <w:rFonts w:ascii="Segoe UI" w:eastAsia="Aptos" w:hAnsi="Segoe UI" w:cs="Segoe UI"/>
          <w:color w:val="666666"/>
          <w:sz w:val="24"/>
          <w:szCs w:val="24"/>
        </w:rPr>
        <w:t>Meeting password: DECEMBER25</w:t>
      </w:r>
      <w:r w:rsidRPr="004E3397">
        <w:rPr>
          <w:rFonts w:ascii="Segoe UI" w:eastAsia="Aptos" w:hAnsi="Segoe UI" w:cs="Segoe UI"/>
          <w:sz w:val="24"/>
          <w:szCs w:val="24"/>
        </w:rPr>
        <w:t xml:space="preserve">   </w:t>
      </w:r>
      <w:r w:rsidRPr="004E3397">
        <w:rPr>
          <w:rFonts w:ascii="Segoe UI" w:eastAsia="Aptos" w:hAnsi="Segoe UI" w:cs="Segoe UI"/>
          <w:sz w:val="24"/>
          <w:szCs w:val="24"/>
        </w:rPr>
        <w:br/>
      </w:r>
      <w:r w:rsidRPr="004E3397">
        <w:rPr>
          <w:rFonts w:ascii="Segoe UI" w:eastAsia="Aptos" w:hAnsi="Segoe UI" w:cs="Segoe UI"/>
          <w:sz w:val="24"/>
          <w:szCs w:val="24"/>
        </w:rPr>
        <w:br/>
      </w:r>
      <w:r w:rsidRPr="004E3397">
        <w:rPr>
          <w:rFonts w:ascii="Arial" w:eastAsia="Aptos" w:hAnsi="Arial" w:cs="Arial"/>
          <w:b/>
          <w:bCs/>
          <w:color w:val="000000"/>
          <w:sz w:val="24"/>
          <w:szCs w:val="24"/>
        </w:rPr>
        <w:t>Join from a video system or application</w:t>
      </w:r>
      <w:r w:rsidRPr="004E3397">
        <w:rPr>
          <w:rFonts w:ascii="Arial" w:eastAsia="Aptos" w:hAnsi="Arial" w:cs="Arial"/>
          <w:sz w:val="24"/>
          <w:szCs w:val="24"/>
        </w:rPr>
        <w:br/>
      </w:r>
      <w:r w:rsidRPr="004E3397">
        <w:rPr>
          <w:rFonts w:ascii="Arial" w:eastAsia="Aptos" w:hAnsi="Arial" w:cs="Arial"/>
          <w:color w:val="333333"/>
          <w:sz w:val="24"/>
          <w:szCs w:val="24"/>
        </w:rPr>
        <w:t>Dial</w:t>
      </w:r>
      <w:r w:rsidRPr="004E3397">
        <w:rPr>
          <w:rFonts w:ascii="Arial" w:eastAsia="Aptos" w:hAnsi="Arial" w:cs="Arial"/>
          <w:sz w:val="24"/>
          <w:szCs w:val="24"/>
        </w:rPr>
        <w:t xml:space="preserve"> </w:t>
      </w:r>
      <w:hyperlink r:id="rId9" w:history="1">
        <w:r w:rsidRPr="004E3397">
          <w:rPr>
            <w:rFonts w:ascii="Arial" w:eastAsia="Aptos" w:hAnsi="Arial" w:cs="Arial"/>
            <w:color w:val="005E7D"/>
            <w:sz w:val="24"/>
            <w:szCs w:val="24"/>
            <w:u w:val="single"/>
          </w:rPr>
          <w:t>23183112493@dcnet.webex.com</w:t>
        </w:r>
      </w:hyperlink>
      <w:r w:rsidRPr="004E3397">
        <w:rPr>
          <w:rFonts w:ascii="Arial" w:eastAsia="Aptos" w:hAnsi="Arial" w:cs="Arial"/>
          <w:sz w:val="24"/>
          <w:szCs w:val="24"/>
        </w:rPr>
        <w:t xml:space="preserve">  </w:t>
      </w:r>
      <w:r w:rsidRPr="004E3397">
        <w:rPr>
          <w:rFonts w:ascii="Arial" w:eastAsia="Aptos" w:hAnsi="Arial" w:cs="Arial"/>
          <w:sz w:val="24"/>
          <w:szCs w:val="24"/>
        </w:rPr>
        <w:br/>
      </w:r>
      <w:r w:rsidRPr="004E3397">
        <w:rPr>
          <w:rFonts w:ascii="Arial" w:eastAsia="Aptos" w:hAnsi="Arial" w:cs="Arial"/>
          <w:color w:val="333333"/>
          <w:sz w:val="24"/>
          <w:szCs w:val="24"/>
        </w:rPr>
        <w:t>You can also dial 173.243.2.68 and enter your meeting number.</w:t>
      </w:r>
      <w:r w:rsidRPr="004E3397">
        <w:rPr>
          <w:rFonts w:ascii="Arial" w:eastAsia="Aptos" w:hAnsi="Arial" w:cs="Arial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</w:tblGrid>
      <w:tr w:rsidR="004E3397" w:rsidRPr="004E3397" w14:paraId="0766D282" w14:textId="77777777" w:rsidTr="004E339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78198DEE" w14:textId="77777777" w:rsidR="004E3397" w:rsidRPr="004E3397" w:rsidRDefault="004E3397" w:rsidP="004E3397">
            <w:pPr>
              <w:widowControl/>
              <w:autoSpaceDE/>
              <w:autoSpaceDN/>
              <w:spacing w:line="420" w:lineRule="atLeast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  <w:r w:rsidRPr="004E3397"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</w:tr>
    </w:tbl>
    <w:p w14:paraId="0EA68033" w14:textId="77777777" w:rsidR="004E3397" w:rsidRPr="004E3397" w:rsidRDefault="004E3397" w:rsidP="004E3397">
      <w:pPr>
        <w:widowControl/>
        <w:autoSpaceDE/>
        <w:autoSpaceDN/>
        <w:rPr>
          <w:rFonts w:ascii="Arial" w:eastAsia="Aptos" w:hAnsi="Arial" w:cs="Arial"/>
          <w:sz w:val="24"/>
          <w:szCs w:val="24"/>
        </w:rPr>
      </w:pPr>
      <w:r w:rsidRPr="004E3397">
        <w:rPr>
          <w:rFonts w:ascii="Arial" w:eastAsia="Aptos" w:hAnsi="Arial" w:cs="Arial"/>
          <w:b/>
          <w:bCs/>
          <w:color w:val="000000"/>
          <w:sz w:val="24"/>
          <w:szCs w:val="24"/>
        </w:rPr>
        <w:t xml:space="preserve">Tap to join from a mobile device (attendees </w:t>
      </w:r>
      <w:proofErr w:type="gramStart"/>
      <w:r w:rsidRPr="004E3397">
        <w:rPr>
          <w:rFonts w:ascii="Arial" w:eastAsia="Aptos" w:hAnsi="Arial" w:cs="Arial"/>
          <w:b/>
          <w:bCs/>
          <w:color w:val="000000"/>
          <w:sz w:val="24"/>
          <w:szCs w:val="24"/>
        </w:rPr>
        <w:t>only)</w:t>
      </w:r>
      <w:r w:rsidRPr="004E3397">
        <w:rPr>
          <w:rFonts w:ascii="Arial" w:eastAsia="Aptos" w:hAnsi="Arial" w:cs="Arial"/>
          <w:sz w:val="24"/>
          <w:szCs w:val="24"/>
        </w:rPr>
        <w:t xml:space="preserve">   </w:t>
      </w:r>
      <w:proofErr w:type="gramEnd"/>
      <w:r w:rsidRPr="004E3397">
        <w:rPr>
          <w:rFonts w:ascii="Arial" w:eastAsia="Aptos" w:hAnsi="Arial" w:cs="Arial"/>
          <w:sz w:val="24"/>
          <w:szCs w:val="24"/>
        </w:rPr>
        <w:br/>
      </w:r>
      <w:hyperlink r:id="rId10" w:history="1">
        <w:r w:rsidRPr="004E3397">
          <w:rPr>
            <w:rFonts w:ascii="Arial" w:eastAsia="Aptos" w:hAnsi="Arial" w:cs="Arial"/>
            <w:color w:val="005E7D"/>
            <w:sz w:val="24"/>
            <w:szCs w:val="24"/>
            <w:u w:val="single"/>
          </w:rPr>
          <w:t>+1-202-860-2110,,23183112493##</w:t>
        </w:r>
      </w:hyperlink>
      <w:r w:rsidRPr="004E3397">
        <w:rPr>
          <w:rFonts w:ascii="Arial" w:eastAsia="Aptos" w:hAnsi="Arial" w:cs="Arial"/>
          <w:color w:val="333333"/>
          <w:sz w:val="24"/>
          <w:szCs w:val="24"/>
        </w:rPr>
        <w:t xml:space="preserve"> United States Toll (Washington D.C.)</w:t>
      </w:r>
      <w:r w:rsidRPr="004E3397">
        <w:rPr>
          <w:rFonts w:ascii="Arial" w:eastAsia="Aptos" w:hAnsi="Arial" w:cs="Arial"/>
          <w:sz w:val="24"/>
          <w:szCs w:val="24"/>
        </w:rPr>
        <w:t xml:space="preserve">   </w:t>
      </w:r>
      <w:r w:rsidRPr="004E3397">
        <w:rPr>
          <w:rFonts w:ascii="Arial" w:eastAsia="Aptos" w:hAnsi="Arial" w:cs="Arial"/>
          <w:sz w:val="24"/>
          <w:szCs w:val="24"/>
        </w:rPr>
        <w:br/>
      </w:r>
      <w:hyperlink r:id="rId11" w:history="1">
        <w:r w:rsidRPr="004E3397">
          <w:rPr>
            <w:rFonts w:ascii="Arial" w:eastAsia="Aptos" w:hAnsi="Arial" w:cs="Arial"/>
            <w:color w:val="005E7D"/>
            <w:sz w:val="24"/>
            <w:szCs w:val="24"/>
            <w:u w:val="single"/>
          </w:rPr>
          <w:t>+1-650-479-</w:t>
        </w:r>
        <w:proofErr w:type="gramStart"/>
        <w:r w:rsidRPr="004E3397">
          <w:rPr>
            <w:rFonts w:ascii="Arial" w:eastAsia="Aptos" w:hAnsi="Arial" w:cs="Arial"/>
            <w:color w:val="005E7D"/>
            <w:sz w:val="24"/>
            <w:szCs w:val="24"/>
            <w:u w:val="single"/>
          </w:rPr>
          <w:t>3208,,</w:t>
        </w:r>
        <w:proofErr w:type="gramEnd"/>
        <w:r w:rsidRPr="004E3397">
          <w:rPr>
            <w:rFonts w:ascii="Arial" w:eastAsia="Aptos" w:hAnsi="Arial" w:cs="Arial"/>
            <w:color w:val="005E7D"/>
            <w:sz w:val="24"/>
            <w:szCs w:val="24"/>
            <w:u w:val="single"/>
          </w:rPr>
          <w:t>23183112493##</w:t>
        </w:r>
      </w:hyperlink>
      <w:r w:rsidRPr="004E3397">
        <w:rPr>
          <w:rFonts w:ascii="Arial" w:eastAsia="Aptos" w:hAnsi="Arial" w:cs="Arial"/>
          <w:color w:val="333333"/>
          <w:sz w:val="24"/>
          <w:szCs w:val="24"/>
        </w:rPr>
        <w:t xml:space="preserve"> Call-in toll number (US/Canada)</w:t>
      </w:r>
      <w:r w:rsidRPr="004E3397">
        <w:rPr>
          <w:rFonts w:ascii="Arial" w:eastAsia="Aptos" w:hAnsi="Arial" w:cs="Arial"/>
          <w:sz w:val="24"/>
          <w:szCs w:val="24"/>
        </w:rPr>
        <w:t xml:space="preserve">  </w:t>
      </w:r>
      <w:r w:rsidRPr="004E3397">
        <w:rPr>
          <w:rFonts w:ascii="Arial" w:eastAsia="Aptos" w:hAnsi="Arial" w:cs="Arial"/>
          <w:sz w:val="24"/>
          <w:szCs w:val="24"/>
        </w:rPr>
        <w:br/>
      </w:r>
      <w:r w:rsidRPr="004E3397">
        <w:rPr>
          <w:rFonts w:ascii="Arial" w:eastAsia="Aptos" w:hAnsi="Arial" w:cs="Arial"/>
          <w:sz w:val="24"/>
          <w:szCs w:val="24"/>
        </w:rPr>
        <w:br/>
      </w:r>
      <w:r w:rsidRPr="004E3397">
        <w:rPr>
          <w:rFonts w:ascii="Arial" w:eastAsia="Aptos" w:hAnsi="Arial" w:cs="Arial"/>
          <w:b/>
          <w:bCs/>
          <w:color w:val="000000"/>
          <w:sz w:val="24"/>
          <w:szCs w:val="24"/>
        </w:rPr>
        <w:t>Join by phone</w:t>
      </w:r>
      <w:r w:rsidRPr="004E3397">
        <w:rPr>
          <w:rFonts w:ascii="Arial" w:eastAsia="Aptos" w:hAnsi="Arial" w:cs="Arial"/>
          <w:sz w:val="24"/>
          <w:szCs w:val="24"/>
        </w:rPr>
        <w:t xml:space="preserve">   </w:t>
      </w:r>
      <w:r w:rsidRPr="004E3397">
        <w:rPr>
          <w:rFonts w:ascii="Arial" w:eastAsia="Aptos" w:hAnsi="Arial" w:cs="Arial"/>
          <w:sz w:val="24"/>
          <w:szCs w:val="24"/>
        </w:rPr>
        <w:br/>
      </w:r>
      <w:r w:rsidRPr="004E3397">
        <w:rPr>
          <w:rFonts w:ascii="Arial" w:eastAsia="Aptos" w:hAnsi="Arial" w:cs="Arial"/>
          <w:color w:val="333333"/>
          <w:sz w:val="24"/>
          <w:szCs w:val="24"/>
        </w:rPr>
        <w:t>+1-202-860-2110 United States Toll (Washington D.C.)</w:t>
      </w:r>
      <w:r w:rsidRPr="004E3397">
        <w:rPr>
          <w:rFonts w:ascii="Arial" w:eastAsia="Aptos" w:hAnsi="Arial" w:cs="Arial"/>
          <w:sz w:val="24"/>
          <w:szCs w:val="24"/>
        </w:rPr>
        <w:t xml:space="preserve">   </w:t>
      </w:r>
      <w:r w:rsidRPr="004E3397">
        <w:rPr>
          <w:rFonts w:ascii="Arial" w:eastAsia="Aptos" w:hAnsi="Arial" w:cs="Arial"/>
          <w:sz w:val="24"/>
          <w:szCs w:val="24"/>
        </w:rPr>
        <w:br/>
      </w:r>
      <w:r w:rsidRPr="004E3397">
        <w:rPr>
          <w:rFonts w:ascii="Arial" w:eastAsia="Aptos" w:hAnsi="Arial" w:cs="Arial"/>
          <w:color w:val="333333"/>
          <w:sz w:val="24"/>
          <w:szCs w:val="24"/>
        </w:rPr>
        <w:t>1-650-479-3208 Call-in toll number (US/Canada)</w:t>
      </w:r>
      <w:r w:rsidRPr="004E3397">
        <w:rPr>
          <w:rFonts w:ascii="Arial" w:eastAsia="Aptos" w:hAnsi="Arial" w:cs="Arial"/>
          <w:sz w:val="24"/>
          <w:szCs w:val="24"/>
        </w:rPr>
        <w:t xml:space="preserve">   </w:t>
      </w:r>
      <w:r w:rsidRPr="004E3397">
        <w:rPr>
          <w:rFonts w:ascii="Arial" w:eastAsia="Aptos" w:hAnsi="Arial" w:cs="Arial"/>
          <w:sz w:val="24"/>
          <w:szCs w:val="24"/>
        </w:rPr>
        <w:br/>
      </w:r>
      <w:hyperlink r:id="rId12" w:history="1">
        <w:r w:rsidRPr="004E3397">
          <w:rPr>
            <w:rFonts w:ascii="Arial" w:eastAsia="Aptos" w:hAnsi="Arial" w:cs="Arial"/>
            <w:color w:val="005E7D"/>
            <w:sz w:val="24"/>
            <w:szCs w:val="24"/>
            <w:u w:val="singl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</w:tblGrid>
      <w:tr w:rsidR="004E3397" w:rsidRPr="004E3397" w14:paraId="63739344" w14:textId="77777777" w:rsidTr="004E339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2490D622" w14:textId="77777777" w:rsidR="004E3397" w:rsidRPr="004E3397" w:rsidRDefault="004E3397" w:rsidP="004E3397">
            <w:pPr>
              <w:widowControl/>
              <w:autoSpaceDE/>
              <w:autoSpaceDN/>
              <w:spacing w:line="420" w:lineRule="atLeast"/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</w:pPr>
            <w:r w:rsidRPr="004E3397">
              <w:rPr>
                <w:rFonts w:ascii="Aptos" w:eastAsia="Aptos" w:hAnsi="Aptos" w:cs="Aptos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</w:tr>
    </w:tbl>
    <w:p w14:paraId="63E58B64" w14:textId="3468064A" w:rsidR="004E3397" w:rsidRPr="004E3397" w:rsidRDefault="004E3397" w:rsidP="004E3397">
      <w:pPr>
        <w:widowControl/>
        <w:autoSpaceDE/>
        <w:autoSpaceDN/>
        <w:rPr>
          <w:rFonts w:ascii="Aptos" w:eastAsia="Aptos" w:hAnsi="Aptos" w:cs="Aptos"/>
          <w:sz w:val="24"/>
          <w:szCs w:val="24"/>
        </w:rPr>
      </w:pPr>
      <w:r w:rsidRPr="004E3397">
        <w:rPr>
          <w:rFonts w:ascii="Arial" w:eastAsia="Aptos" w:hAnsi="Arial" w:cs="Arial"/>
          <w:sz w:val="20"/>
          <w:szCs w:val="20"/>
        </w:rPr>
        <w:t xml:space="preserve">  </w:t>
      </w:r>
      <w:r w:rsidRPr="004E3397">
        <w:rPr>
          <w:rFonts w:ascii="Arial" w:eastAsia="Aptos" w:hAnsi="Arial" w:cs="Arial"/>
          <w:sz w:val="20"/>
          <w:szCs w:val="20"/>
        </w:rPr>
        <w:br/>
      </w:r>
    </w:p>
    <w:p w14:paraId="2507B49E" w14:textId="77777777" w:rsidR="00E52CD1" w:rsidRDefault="00E52CD1" w:rsidP="00E52CD1">
      <w:pPr>
        <w:rPr>
          <w:rFonts w:ascii="Segoe UI" w:hAnsi="Segoe UI"/>
          <w:sz w:val="16"/>
        </w:rPr>
      </w:pPr>
    </w:p>
    <w:p w14:paraId="7D9253EB" w14:textId="77777777" w:rsidR="00B65C7E" w:rsidRDefault="00B65C7E" w:rsidP="00E52CD1">
      <w:pPr>
        <w:rPr>
          <w:rFonts w:ascii="Segoe UI" w:hAnsi="Segoe UI"/>
          <w:sz w:val="16"/>
        </w:rPr>
      </w:pPr>
    </w:p>
    <w:p w14:paraId="2E968F30" w14:textId="77777777" w:rsidR="00B65C7E" w:rsidRDefault="00B65C7E" w:rsidP="00E52CD1">
      <w:pPr>
        <w:rPr>
          <w:rFonts w:ascii="Segoe UI" w:hAnsi="Segoe UI"/>
          <w:sz w:val="16"/>
        </w:rPr>
      </w:pPr>
    </w:p>
    <w:p w14:paraId="54DF5D17" w14:textId="77777777" w:rsidR="00B65C7E" w:rsidRDefault="00B65C7E" w:rsidP="00E52CD1">
      <w:pPr>
        <w:rPr>
          <w:rFonts w:ascii="Segoe UI" w:hAnsi="Segoe UI"/>
          <w:sz w:val="16"/>
        </w:rPr>
      </w:pPr>
    </w:p>
    <w:p w14:paraId="48D83644" w14:textId="77777777" w:rsidR="00B65C7E" w:rsidRDefault="00B65C7E" w:rsidP="00E52CD1">
      <w:pPr>
        <w:rPr>
          <w:rFonts w:ascii="Segoe UI" w:hAnsi="Segoe UI"/>
          <w:sz w:val="16"/>
        </w:rPr>
      </w:pPr>
    </w:p>
    <w:p w14:paraId="7C7C8D0F" w14:textId="77777777" w:rsidR="00B65C7E" w:rsidRDefault="00B65C7E" w:rsidP="00E52CD1">
      <w:pPr>
        <w:rPr>
          <w:rFonts w:ascii="Segoe UI" w:hAnsi="Segoe UI"/>
          <w:sz w:val="16"/>
        </w:rPr>
      </w:pPr>
    </w:p>
    <w:p w14:paraId="14FC524D" w14:textId="77777777" w:rsidR="00B65C7E" w:rsidRDefault="00B65C7E" w:rsidP="00E52CD1">
      <w:pPr>
        <w:rPr>
          <w:rFonts w:ascii="Segoe UI" w:hAnsi="Segoe UI"/>
          <w:sz w:val="16"/>
        </w:rPr>
      </w:pPr>
    </w:p>
    <w:p w14:paraId="7E6F63A0" w14:textId="77777777" w:rsidR="00B65C7E" w:rsidRDefault="00B65C7E" w:rsidP="00E52CD1">
      <w:pPr>
        <w:rPr>
          <w:rFonts w:ascii="Segoe UI" w:hAnsi="Segoe UI"/>
          <w:sz w:val="16"/>
        </w:rPr>
      </w:pPr>
    </w:p>
    <w:p w14:paraId="516CA9A4" w14:textId="77777777" w:rsidR="00B65C7E" w:rsidRDefault="00B65C7E" w:rsidP="00E52CD1">
      <w:pPr>
        <w:rPr>
          <w:rFonts w:ascii="Segoe UI" w:hAnsi="Segoe UI"/>
          <w:sz w:val="16"/>
        </w:rPr>
      </w:pPr>
    </w:p>
    <w:p w14:paraId="45383630" w14:textId="77777777" w:rsidR="00B65C7E" w:rsidRDefault="00B65C7E" w:rsidP="00E52CD1">
      <w:pPr>
        <w:rPr>
          <w:rFonts w:ascii="Segoe UI" w:hAnsi="Segoe UI"/>
          <w:sz w:val="16"/>
        </w:rPr>
      </w:pPr>
    </w:p>
    <w:p w14:paraId="735A58AD" w14:textId="77777777" w:rsidR="00B65C7E" w:rsidRDefault="00B65C7E" w:rsidP="00E52CD1">
      <w:pPr>
        <w:rPr>
          <w:rFonts w:ascii="Segoe UI" w:hAnsi="Segoe UI"/>
          <w:sz w:val="16"/>
        </w:rPr>
      </w:pPr>
    </w:p>
    <w:p w14:paraId="2A006FA6" w14:textId="77777777" w:rsidR="00B65C7E" w:rsidRDefault="00B65C7E" w:rsidP="00E52CD1">
      <w:pPr>
        <w:rPr>
          <w:rFonts w:ascii="Segoe UI" w:hAnsi="Segoe UI"/>
          <w:sz w:val="16"/>
        </w:rPr>
      </w:pPr>
    </w:p>
    <w:p w14:paraId="2D822391" w14:textId="77777777" w:rsidR="00B65C7E" w:rsidRDefault="00B65C7E" w:rsidP="00E52CD1">
      <w:pPr>
        <w:rPr>
          <w:rFonts w:ascii="Segoe UI" w:hAnsi="Segoe UI"/>
          <w:sz w:val="16"/>
        </w:rPr>
      </w:pPr>
    </w:p>
    <w:p w14:paraId="7FDE8FF9" w14:textId="77777777" w:rsidR="00B65C7E" w:rsidRDefault="00B65C7E" w:rsidP="00E52CD1">
      <w:pPr>
        <w:rPr>
          <w:rFonts w:ascii="Segoe UI" w:hAnsi="Segoe UI"/>
          <w:sz w:val="16"/>
        </w:rPr>
      </w:pPr>
    </w:p>
    <w:p w14:paraId="11A07E1A" w14:textId="77777777" w:rsidR="00545925" w:rsidRDefault="00545925" w:rsidP="00E52CD1">
      <w:pPr>
        <w:rPr>
          <w:rFonts w:ascii="Segoe UI" w:hAnsi="Segoe UI"/>
          <w:sz w:val="16"/>
        </w:rPr>
      </w:pPr>
    </w:p>
    <w:p w14:paraId="40488D72" w14:textId="77777777" w:rsidR="00545925" w:rsidRDefault="00545925" w:rsidP="00E52CD1">
      <w:pPr>
        <w:rPr>
          <w:rFonts w:ascii="Segoe UI" w:hAnsi="Segoe UI"/>
          <w:sz w:val="16"/>
        </w:rPr>
      </w:pPr>
    </w:p>
    <w:p w14:paraId="215244DE" w14:textId="77777777" w:rsidR="00545925" w:rsidRDefault="00545925" w:rsidP="00E52CD1">
      <w:pPr>
        <w:rPr>
          <w:rFonts w:ascii="Segoe UI" w:hAnsi="Segoe UI"/>
          <w:sz w:val="16"/>
        </w:rPr>
      </w:pPr>
    </w:p>
    <w:p w14:paraId="70E9E794" w14:textId="77777777" w:rsidR="00545925" w:rsidRDefault="00545925" w:rsidP="00E52CD1">
      <w:pPr>
        <w:rPr>
          <w:rFonts w:ascii="Segoe UI" w:hAnsi="Segoe UI"/>
          <w:sz w:val="16"/>
        </w:rPr>
      </w:pPr>
    </w:p>
    <w:p w14:paraId="5BAB63F3" w14:textId="77777777" w:rsidR="00545925" w:rsidRDefault="00545925" w:rsidP="00E52CD1">
      <w:pPr>
        <w:rPr>
          <w:rFonts w:ascii="Segoe UI" w:hAnsi="Segoe UI"/>
          <w:sz w:val="16"/>
        </w:rPr>
      </w:pPr>
    </w:p>
    <w:p w14:paraId="2B7756E8" w14:textId="77777777" w:rsidR="00545925" w:rsidRDefault="00545925" w:rsidP="00E52CD1">
      <w:pPr>
        <w:rPr>
          <w:rFonts w:ascii="Segoe UI" w:hAnsi="Segoe UI"/>
          <w:sz w:val="16"/>
        </w:rPr>
      </w:pPr>
    </w:p>
    <w:p w14:paraId="70CED0C5" w14:textId="77777777" w:rsidR="00545925" w:rsidRDefault="00545925" w:rsidP="00E52CD1">
      <w:pPr>
        <w:rPr>
          <w:rFonts w:ascii="Segoe UI" w:hAnsi="Segoe UI"/>
          <w:sz w:val="16"/>
        </w:rPr>
      </w:pPr>
    </w:p>
    <w:p w14:paraId="38523AA9" w14:textId="77777777" w:rsidR="00545925" w:rsidRDefault="00545925" w:rsidP="00E52CD1">
      <w:pPr>
        <w:rPr>
          <w:rFonts w:ascii="Segoe UI" w:hAnsi="Segoe UI"/>
          <w:sz w:val="16"/>
        </w:rPr>
      </w:pPr>
    </w:p>
    <w:p w14:paraId="54F85E7F" w14:textId="77777777" w:rsidR="00545925" w:rsidRDefault="00545925" w:rsidP="00E52CD1">
      <w:pPr>
        <w:rPr>
          <w:rFonts w:ascii="Segoe UI" w:hAnsi="Segoe UI"/>
          <w:sz w:val="16"/>
        </w:rPr>
      </w:pPr>
    </w:p>
    <w:p w14:paraId="677534EA" w14:textId="77777777" w:rsidR="00545925" w:rsidRDefault="00545925" w:rsidP="00E52CD1">
      <w:pPr>
        <w:rPr>
          <w:rFonts w:ascii="Segoe UI" w:hAnsi="Segoe UI"/>
          <w:sz w:val="16"/>
        </w:rPr>
      </w:pPr>
    </w:p>
    <w:p w14:paraId="27B54141" w14:textId="77777777" w:rsidR="00545925" w:rsidRDefault="00545925" w:rsidP="00E52CD1">
      <w:pPr>
        <w:rPr>
          <w:rFonts w:ascii="Segoe UI" w:hAnsi="Segoe UI"/>
          <w:sz w:val="16"/>
        </w:rPr>
      </w:pPr>
    </w:p>
    <w:p w14:paraId="47FC0F7B" w14:textId="77777777" w:rsidR="00545925" w:rsidRDefault="00545925" w:rsidP="00E52CD1">
      <w:pPr>
        <w:rPr>
          <w:rFonts w:ascii="Segoe UI" w:hAnsi="Segoe UI"/>
          <w:sz w:val="16"/>
        </w:rPr>
      </w:pPr>
    </w:p>
    <w:p w14:paraId="65236CA1" w14:textId="77777777" w:rsidR="00545925" w:rsidRDefault="00545925" w:rsidP="00E52CD1">
      <w:pPr>
        <w:rPr>
          <w:rFonts w:ascii="Segoe UI" w:hAnsi="Segoe UI"/>
          <w:sz w:val="16"/>
        </w:rPr>
      </w:pPr>
    </w:p>
    <w:p w14:paraId="1A0D30B9" w14:textId="77777777" w:rsidR="00545925" w:rsidRDefault="00545925" w:rsidP="00E52CD1">
      <w:pPr>
        <w:rPr>
          <w:rFonts w:ascii="Segoe UI" w:hAnsi="Segoe UI"/>
          <w:sz w:val="16"/>
        </w:rPr>
      </w:pPr>
    </w:p>
    <w:p w14:paraId="5A707E36" w14:textId="77777777" w:rsidR="00B65C7E" w:rsidRDefault="00B65C7E" w:rsidP="00E52CD1">
      <w:pPr>
        <w:rPr>
          <w:rFonts w:ascii="Segoe UI" w:hAnsi="Segoe UI"/>
          <w:sz w:val="16"/>
        </w:rPr>
      </w:pPr>
    </w:p>
    <w:p w14:paraId="1E34FC8D" w14:textId="77777777" w:rsidR="00B65C7E" w:rsidRDefault="00B65C7E" w:rsidP="00E52CD1">
      <w:pPr>
        <w:rPr>
          <w:rFonts w:ascii="Segoe UI" w:hAnsi="Segoe UI"/>
          <w:sz w:val="16"/>
        </w:rPr>
      </w:pPr>
    </w:p>
    <w:p w14:paraId="56335D54" w14:textId="77777777" w:rsidR="00B65C7E" w:rsidRDefault="00B65C7E" w:rsidP="00E52CD1">
      <w:pPr>
        <w:rPr>
          <w:rFonts w:ascii="Segoe UI" w:hAnsi="Segoe UI"/>
          <w:sz w:val="16"/>
        </w:rPr>
      </w:pPr>
    </w:p>
    <w:p w14:paraId="3631B287" w14:textId="77777777" w:rsidR="00B65C7E" w:rsidRDefault="00B65C7E" w:rsidP="00E52CD1">
      <w:pPr>
        <w:rPr>
          <w:rFonts w:ascii="Segoe UI" w:hAnsi="Segoe UI"/>
          <w:sz w:val="16"/>
        </w:rPr>
      </w:pPr>
    </w:p>
    <w:p w14:paraId="66892496" w14:textId="77777777" w:rsidR="00B65C7E" w:rsidRDefault="00B65C7E" w:rsidP="00E52CD1">
      <w:pPr>
        <w:rPr>
          <w:rFonts w:ascii="Segoe UI" w:hAnsi="Segoe UI"/>
          <w:sz w:val="16"/>
        </w:rPr>
      </w:pPr>
    </w:p>
    <w:p w14:paraId="57B01C9D" w14:textId="77777777" w:rsidR="00B65C7E" w:rsidRDefault="00B65C7E" w:rsidP="00E52CD1">
      <w:pPr>
        <w:rPr>
          <w:rFonts w:ascii="Segoe UI" w:hAnsi="Segoe UI"/>
          <w:sz w:val="16"/>
        </w:rPr>
      </w:pPr>
    </w:p>
    <w:p w14:paraId="51CCD006" w14:textId="77777777" w:rsidR="00B65C7E" w:rsidRDefault="00B65C7E" w:rsidP="00B65C7E">
      <w:pPr>
        <w:spacing w:before="101"/>
        <w:ind w:left="2495" w:right="1476" w:hanging="838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899 North Capitol Street, NE Suite 8600 Washington D.C. 20002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•</w:t>
      </w:r>
      <w:r>
        <w:rPr>
          <w:rFonts w:ascii="Segoe UI" w:hAnsi="Segoe UI"/>
          <w:spacing w:val="-5"/>
          <w:sz w:val="16"/>
        </w:rPr>
        <w:t xml:space="preserve"> </w:t>
      </w:r>
      <w:r>
        <w:rPr>
          <w:rFonts w:ascii="Segoe UI" w:hAnsi="Segoe UI"/>
          <w:sz w:val="16"/>
        </w:rPr>
        <w:t>Telephone:</w:t>
      </w:r>
      <w:r>
        <w:rPr>
          <w:rFonts w:ascii="Segoe UI" w:hAnsi="Segoe UI"/>
          <w:spacing w:val="-3"/>
          <w:sz w:val="16"/>
        </w:rPr>
        <w:t xml:space="preserve"> </w:t>
      </w:r>
      <w:r>
        <w:rPr>
          <w:rFonts w:ascii="Segoe UI" w:hAnsi="Segoe UI"/>
          <w:sz w:val="16"/>
        </w:rPr>
        <w:t>(202)</w:t>
      </w:r>
      <w:r>
        <w:rPr>
          <w:rFonts w:ascii="Segoe UI" w:hAnsi="Segoe UI"/>
          <w:spacing w:val="-5"/>
          <w:sz w:val="16"/>
        </w:rPr>
        <w:t xml:space="preserve"> </w:t>
      </w:r>
      <w:r>
        <w:rPr>
          <w:rFonts w:ascii="Segoe UI" w:hAnsi="Segoe UI"/>
          <w:sz w:val="16"/>
        </w:rPr>
        <w:t xml:space="preserve">727-1822 fax: (202) 727-9116 • Email: </w:t>
      </w:r>
      <w:hyperlink r:id="rId13">
        <w:r>
          <w:rPr>
            <w:rFonts w:ascii="Segoe UI" w:hAnsi="Segoe UI"/>
            <w:color w:val="0000FF"/>
            <w:sz w:val="16"/>
            <w:u w:val="single" w:color="0000FF"/>
          </w:rPr>
          <w:t>perb@dc.gov</w:t>
        </w:r>
      </w:hyperlink>
      <w:r>
        <w:rPr>
          <w:rFonts w:ascii="Segoe UI" w:hAnsi="Segoe UI"/>
          <w:color w:val="0000FF"/>
          <w:sz w:val="16"/>
        </w:rPr>
        <w:t xml:space="preserve"> </w:t>
      </w:r>
      <w:r>
        <w:rPr>
          <w:rFonts w:ascii="Segoe UI" w:hAnsi="Segoe UI"/>
          <w:sz w:val="16"/>
        </w:rPr>
        <w:t>• Website: perb.dc.gov</w:t>
      </w:r>
    </w:p>
    <w:p w14:paraId="39555D0F" w14:textId="77777777" w:rsidR="00B65C7E" w:rsidRDefault="00B65C7E" w:rsidP="00B65C7E">
      <w:pPr>
        <w:pStyle w:val="BodyText"/>
      </w:pPr>
    </w:p>
    <w:p w14:paraId="1ECE081A" w14:textId="77777777" w:rsidR="00B65C7E" w:rsidRPr="00E52CD1" w:rsidRDefault="00B65C7E" w:rsidP="00E52CD1">
      <w:pPr>
        <w:rPr>
          <w:rFonts w:ascii="Segoe UI" w:hAnsi="Segoe UI"/>
          <w:sz w:val="16"/>
        </w:rPr>
      </w:pPr>
    </w:p>
    <w:sectPr w:rsidR="00B65C7E" w:rsidRPr="00E52CD1"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54"/>
    <w:rsid w:val="0007267B"/>
    <w:rsid w:val="001071F3"/>
    <w:rsid w:val="00141919"/>
    <w:rsid w:val="001B41A3"/>
    <w:rsid w:val="0023274F"/>
    <w:rsid w:val="00245075"/>
    <w:rsid w:val="00437FF7"/>
    <w:rsid w:val="0047139E"/>
    <w:rsid w:val="004E3397"/>
    <w:rsid w:val="00545925"/>
    <w:rsid w:val="005774A4"/>
    <w:rsid w:val="00606646"/>
    <w:rsid w:val="00700D54"/>
    <w:rsid w:val="007F2854"/>
    <w:rsid w:val="009B57D8"/>
    <w:rsid w:val="009E7601"/>
    <w:rsid w:val="00AA14C8"/>
    <w:rsid w:val="00B0204B"/>
    <w:rsid w:val="00B65C7E"/>
    <w:rsid w:val="00C11CCE"/>
    <w:rsid w:val="00C415BB"/>
    <w:rsid w:val="00D05A22"/>
    <w:rsid w:val="00D501BA"/>
    <w:rsid w:val="00E52CD1"/>
    <w:rsid w:val="00E8708D"/>
    <w:rsid w:val="00F442CA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5DBB"/>
  <w15:docId w15:val="{F319B2E4-972D-4951-BEFC-8A9C4DDC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10"/>
      <w:ind w:left="667" w:right="688"/>
      <w:jc w:val="center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20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fa8df5de137e057eceaac4a1a1a259f1" TargetMode="External"/><Relationship Id="rId13" Type="http://schemas.openxmlformats.org/officeDocument/2006/relationships/hyperlink" Target="mailto:perb@dc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rtie.elam@dc.gov" TargetMode="External"/><Relationship Id="rId12" Type="http://schemas.openxmlformats.org/officeDocument/2006/relationships/hyperlink" Target="https://dcnet.webex.com/dcnet/globalcallin.php?MTID=m8342a6fbb91667175b3006692aca5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tel:%2B1-650-479-3208,,*01*23183112493%23%23*01*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tel:%2B1-202-860-2110,,*01*23183112493%23%23*01*" TargetMode="External"/><Relationship Id="rId4" Type="http://schemas.openxmlformats.org/officeDocument/2006/relationships/image" Target="media/image1.png"/><Relationship Id="rId9" Type="http://schemas.openxmlformats.org/officeDocument/2006/relationships/hyperlink" Target="sip:23183112493@dcnet.webe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Comments</dc:creator>
  <cp:lastModifiedBy>Elam, Gertie (PERB)</cp:lastModifiedBy>
  <cp:revision>3</cp:revision>
  <dcterms:created xsi:type="dcterms:W3CDTF">2025-01-07T19:14:00Z</dcterms:created>
  <dcterms:modified xsi:type="dcterms:W3CDTF">2025-01-07T19:20:00Z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for Office 365</vt:lpwstr>
  </property>
</Properties>
</file>